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rPr>
          <w:rFonts w:asciiTheme="minorHAnsi" w:hAnsiTheme="minorHAnsi" w:eastAsiaTheme="minorEastAsia" w:cstheme="minorBidi"/>
          <w:kern w:val="44"/>
          <w:sz w:val="36"/>
          <w:szCs w:val="36"/>
        </w:rPr>
      </w:pPr>
      <w:bookmarkStart w:id="0" w:name="_GoBack"/>
      <w:bookmarkEnd w:id="0"/>
      <w:r>
        <w:rPr>
          <w:rFonts w:hint="eastAsia" w:asciiTheme="minorHAnsi" w:hAnsiTheme="minorHAnsi" w:eastAsiaTheme="minorEastAsia" w:cstheme="minorBidi"/>
          <w:kern w:val="44"/>
          <w:sz w:val="36"/>
          <w:szCs w:val="36"/>
        </w:rPr>
        <w:t>华新环境工程（株洲）有限公司自行监测方案</w:t>
      </w:r>
    </w:p>
    <w:p>
      <w:pPr>
        <w:pStyle w:val="2"/>
        <w:numPr>
          <w:ilvl w:val="0"/>
          <w:numId w:val="1"/>
        </w:numPr>
      </w:pPr>
      <w:r>
        <w:rPr>
          <w:rFonts w:hint="eastAsia"/>
        </w:rPr>
        <w:t>企业基本情况</w:t>
      </w:r>
    </w:p>
    <w:tbl>
      <w:tblPr>
        <w:tblStyle w:val="8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79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</w:t>
            </w:r>
            <w:r>
              <w:rPr>
                <w:rFonts w:ascii="宋体" w:hAnsi="宋体" w:eastAsia="宋体"/>
                <w:sz w:val="21"/>
                <w:szCs w:val="21"/>
              </w:rPr>
              <w:t>.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法定代表人</w:t>
            </w:r>
          </w:p>
        </w:tc>
        <w:tc>
          <w:tcPr>
            <w:tcW w:w="3739" w:type="pct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王加军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2.曾用名</w:t>
            </w:r>
          </w:p>
        </w:tc>
        <w:tc>
          <w:tcPr>
            <w:tcW w:w="3739" w:type="pct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3.组织机构代码</w:t>
            </w:r>
          </w:p>
        </w:tc>
        <w:tc>
          <w:tcPr>
            <w:tcW w:w="3739" w:type="pct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4.社会信用代码</w:t>
            </w:r>
          </w:p>
        </w:tc>
        <w:tc>
          <w:tcPr>
            <w:tcW w:w="3739" w:type="pct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91430221053868196X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5.方案审核地址</w:t>
            </w:r>
          </w:p>
        </w:tc>
        <w:tc>
          <w:tcPr>
            <w:tcW w:w="3739" w:type="pct"/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湖南省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省（自治区、直辖市）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株洲市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地区（市、州、盟）</w:t>
            </w:r>
          </w:p>
          <w:p>
            <w:pPr>
              <w:rPr>
                <w:rFonts w:hint="eastAsia"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株洲县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县（区、市、旗）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6.企业详细地址</w:t>
            </w:r>
          </w:p>
        </w:tc>
        <w:tc>
          <w:tcPr>
            <w:tcW w:w="3739" w:type="pct"/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湖南省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省（自治区、直辖市）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株洲市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地区（市、州、盟）</w:t>
            </w:r>
          </w:p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株洲县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县（区、市、旗）乡（镇）</w:t>
            </w:r>
          </w:p>
          <w:p>
            <w:pPr>
              <w:rPr>
                <w:rFonts w:hint="eastAsia"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湖南省株洲市渌口区龙船镇湖塘村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街（村）、门牌号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7.企业地理位置</w:t>
            </w:r>
          </w:p>
        </w:tc>
        <w:tc>
          <w:tcPr>
            <w:tcW w:w="3739" w:type="pct"/>
          </w:tcPr>
          <w:p>
            <w:pPr>
              <w:rPr>
                <w:rFonts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中心经度/中心纬度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113,7,33.10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>/27,33,6.41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  <w:tcBorders>
              <w:bottom w:val="single" w:color="auto" w:sz="4" w:space="0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8.联系方式</w:t>
            </w:r>
          </w:p>
        </w:tc>
        <w:tc>
          <w:tcPr>
            <w:tcW w:w="3739" w:type="pct"/>
            <w:tcBorders>
              <w:bottom w:val="single" w:color="auto" w:sz="4" w:space="0"/>
            </w:tcBorders>
          </w:tcPr>
          <w:p>
            <w:pPr>
              <w:rPr>
                <w:rFonts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电话号码：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联系人：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手机号码：</w:t>
            </w:r>
          </w:p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传真号码：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邮政编码：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9.登记注册类型</w:t>
            </w:r>
          </w:p>
        </w:tc>
        <w:tc>
          <w:tcPr>
            <w:tcW w:w="3739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  <w:tcBorders>
              <w:top w:val="single" w:color="auto" w:sz="4" w:space="0"/>
              <w:lef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10.企业规模</w:t>
            </w:r>
          </w:p>
        </w:tc>
        <w:tc>
          <w:tcPr>
            <w:tcW w:w="3739" w:type="pct"/>
            <w:tcBorders>
              <w:top w:val="single" w:color="auto" w:sz="4" w:space="0"/>
              <w:righ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  <w:tcBorders>
              <w:lef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11.企业类别</w:t>
            </w:r>
          </w:p>
        </w:tc>
        <w:tc>
          <w:tcPr>
            <w:tcW w:w="3739" w:type="pct"/>
            <w:tcBorders>
              <w:righ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工业企业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  <w:tcBorders>
              <w:lef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12.行业类别</w:t>
            </w:r>
          </w:p>
        </w:tc>
        <w:tc>
          <w:tcPr>
            <w:tcW w:w="3739" w:type="pct"/>
            <w:tcBorders>
              <w:righ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行业名称：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固体废物治理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行业代码：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7723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  <w:tcBorders>
              <w:lef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13.建成投产时间</w:t>
            </w:r>
          </w:p>
        </w:tc>
        <w:tc>
          <w:tcPr>
            <w:tcW w:w="3739" w:type="pct"/>
            <w:tcBorders>
              <w:righ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  <w:tcBorders>
              <w:lef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14.所在流域</w:t>
            </w:r>
          </w:p>
        </w:tc>
        <w:tc>
          <w:tcPr>
            <w:tcW w:w="3739" w:type="pct"/>
            <w:tcBorders>
              <w:righ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流域名称：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长江流域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   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流域代码：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>FA-FN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pct"/>
            <w:tcBorders>
              <w:lef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15.所在海域</w:t>
            </w:r>
          </w:p>
        </w:tc>
        <w:tc>
          <w:tcPr>
            <w:tcW w:w="3739" w:type="pct"/>
            <w:tcBorders>
              <w:right w:val="nil"/>
            </w:tcBorders>
          </w:tcPr>
          <w:p>
            <w:pPr>
              <w:rPr>
                <w:rFonts w:ascii="宋体" w:hAnsi="宋体" w:eastAsia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海域名称：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       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海域代码：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  <w:u w:val="single"/>
              </w:rPr>
              <w:t xml:space="preserve">                  </w:t>
            </w:r>
          </w:p>
        </w:tc>
      </w:tr>
    </w:tbl>
    <w:p/>
    <w:p>
      <w:r>
        <w:br w:type="page"/>
      </w:r>
    </w:p>
    <w:p>
      <w:pPr>
        <w:sectPr>
          <w:pgSz w:w="11906" w:h="16838"/>
          <w:pgMar w:top="720" w:right="720" w:bottom="720" w:left="720" w:header="851" w:footer="992" w:gutter="0"/>
          <w:cols w:space="425" w:num="1"/>
          <w:docGrid w:type="lines" w:linePitch="326" w:charSpace="0"/>
        </w:sectPr>
      </w:pPr>
    </w:p>
    <w:p>
      <w:pPr>
        <w:pStyle w:val="2"/>
        <w:numPr>
          <w:ilvl w:val="0"/>
          <w:numId w:val="1"/>
        </w:numPr>
      </w:pPr>
      <w:r>
        <w:rPr>
          <w:rFonts w:hint="eastAsia"/>
        </w:rPr>
        <w:t>监测方案</w:t>
      </w:r>
    </w:p>
    <w:p>
      <w:pPr>
        <w:pStyle w:val="5"/>
      </w:pPr>
      <w:r>
        <w:rPr>
          <w:rFonts w:hint="eastAsia"/>
        </w:rPr>
        <w:t>废气监测方案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241"/>
        <w:gridCol w:w="1348"/>
        <w:gridCol w:w="1104"/>
        <w:gridCol w:w="1179"/>
        <w:gridCol w:w="2097"/>
        <w:gridCol w:w="2319"/>
        <w:gridCol w:w="666"/>
        <w:gridCol w:w="1121"/>
        <w:gridCol w:w="2058"/>
        <w:gridCol w:w="1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398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排放设备</w:t>
            </w:r>
          </w:p>
        </w:tc>
        <w:tc>
          <w:tcPr>
            <w:tcW w:w="1399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设备类型</w:t>
            </w:r>
          </w:p>
        </w:tc>
        <w:tc>
          <w:tcPr>
            <w:tcW w:w="1399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编号</w:t>
            </w:r>
          </w:p>
        </w:tc>
        <w:tc>
          <w:tcPr>
            <w:tcW w:w="1186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监测点</w:t>
            </w:r>
          </w:p>
        </w:tc>
        <w:tc>
          <w:tcPr>
            <w:tcW w:w="1276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监测指标</w:t>
            </w:r>
          </w:p>
        </w:tc>
        <w:tc>
          <w:tcPr>
            <w:tcW w:w="1275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排放限值</w:t>
            </w:r>
          </w:p>
        </w:tc>
        <w:tc>
          <w:tcPr>
            <w:tcW w:w="2694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标准名称</w:t>
            </w:r>
          </w:p>
        </w:tc>
        <w:tc>
          <w:tcPr>
            <w:tcW w:w="708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监测方式</w:t>
            </w:r>
          </w:p>
        </w:tc>
        <w:tc>
          <w:tcPr>
            <w:tcW w:w="1255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监测频次</w:t>
            </w:r>
          </w:p>
        </w:tc>
        <w:tc>
          <w:tcPr>
            <w:tcW w:w="1399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监测方法</w:t>
            </w:r>
          </w:p>
        </w:tc>
        <w:tc>
          <w:tcPr>
            <w:tcW w:w="1399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主要仪器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8" w:type="dxa"/>
          </w:tcPr>
          <w:p>
            <w:r>
              <w:rPr>
                <w:rFonts w:hint="eastAsia"/>
              </w:rPr>
              <w:t>固体废物贮存池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燃烧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MF0001</w:t>
            </w:r>
          </w:p>
        </w:tc>
        <w:tc>
          <w:tcPr>
            <w:tcW w:w="1186" w:type="dxa"/>
          </w:tcPr>
          <w:p>
            <w:r>
              <w:rPr>
                <w:rFonts w:hint="eastAsia"/>
              </w:rPr>
              <w:t>环保车间烟窗001</w:t>
            </w:r>
          </w:p>
        </w:tc>
        <w:tc>
          <w:tcPr>
            <w:tcW w:w="1276" w:type="dxa"/>
          </w:tcPr>
          <w:p>
            <w:r>
              <w:rPr>
                <w:rFonts w:hint="eastAsia"/>
              </w:rPr>
              <w:t>臭气浓度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上限:20000mg/Nm3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255" w:type="dxa"/>
          </w:tcPr>
          <w:p>
            <w:r>
              <w:rPr>
                <w:rFonts w:hint="eastAsia"/>
              </w:rPr>
              <w:t>1次/1半年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空气质量 恶臭的测定 三点比较式臭袋法 GB T 14675-1993</w:t>
            </w:r>
          </w:p>
        </w:tc>
        <w:tc>
          <w:tcPr>
            <w:tcW w:w="139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8" w:type="dxa"/>
          </w:tcPr>
          <w:p>
            <w:r>
              <w:rPr>
                <w:rFonts w:hint="eastAsia"/>
              </w:rPr>
              <w:t>固体废物贮存池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燃烧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MF0001</w:t>
            </w:r>
          </w:p>
        </w:tc>
        <w:tc>
          <w:tcPr>
            <w:tcW w:w="1186" w:type="dxa"/>
          </w:tcPr>
          <w:p>
            <w:r>
              <w:rPr>
                <w:rFonts w:hint="eastAsia"/>
              </w:rPr>
              <w:t>环保车间烟窗001</w:t>
            </w:r>
          </w:p>
        </w:tc>
        <w:tc>
          <w:tcPr>
            <w:tcW w:w="1276" w:type="dxa"/>
          </w:tcPr>
          <w:p>
            <w:r>
              <w:rPr>
                <w:rFonts w:hint="eastAsia"/>
              </w:rPr>
              <w:t>氨（氨气）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上限:35kg/h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255" w:type="dxa"/>
          </w:tcPr>
          <w:p>
            <w:r>
              <w:rPr>
                <w:rFonts w:hint="eastAsia"/>
              </w:rPr>
              <w:t>1次/1半年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空气质量 氨的测定 离子选择电极法 GB/T 14669-1993</w:t>
            </w:r>
          </w:p>
        </w:tc>
        <w:tc>
          <w:tcPr>
            <w:tcW w:w="139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8" w:type="dxa"/>
          </w:tcPr>
          <w:p>
            <w:r>
              <w:rPr>
                <w:rFonts w:hint="eastAsia"/>
              </w:rPr>
              <w:t>固体废物贮存池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燃烧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MF0001</w:t>
            </w:r>
          </w:p>
        </w:tc>
        <w:tc>
          <w:tcPr>
            <w:tcW w:w="1186" w:type="dxa"/>
          </w:tcPr>
          <w:p>
            <w:r>
              <w:rPr>
                <w:rFonts w:hint="eastAsia"/>
              </w:rPr>
              <w:t>环保车间烟窗001</w:t>
            </w:r>
          </w:p>
        </w:tc>
        <w:tc>
          <w:tcPr>
            <w:tcW w:w="1276" w:type="dxa"/>
          </w:tcPr>
          <w:p>
            <w:r>
              <w:rPr>
                <w:rFonts w:hint="eastAsia"/>
              </w:rPr>
              <w:t>硫化氢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上限:2.3kg/h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恶臭污染物排放标准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255" w:type="dxa"/>
          </w:tcPr>
          <w:p>
            <w:r>
              <w:rPr>
                <w:rFonts w:hint="eastAsia"/>
              </w:rPr>
              <w:t>1次/1半年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空气质量 硫化氢 甲硫醇 甲硫醚 二甲二硫的测定气相色谱法 GB/T14678-1993</w:t>
            </w:r>
          </w:p>
        </w:tc>
        <w:tc>
          <w:tcPr>
            <w:tcW w:w="139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8" w:type="dxa"/>
          </w:tcPr>
          <w:p>
            <w:r>
              <w:rPr>
                <w:rFonts w:hint="eastAsia"/>
              </w:rPr>
              <w:t>固体废物贮存池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燃烧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MF0001</w:t>
            </w:r>
          </w:p>
        </w:tc>
        <w:tc>
          <w:tcPr>
            <w:tcW w:w="1186" w:type="dxa"/>
          </w:tcPr>
          <w:p>
            <w:r>
              <w:rPr>
                <w:rFonts w:hint="eastAsia"/>
              </w:rPr>
              <w:t>环保车间烟窗001</w:t>
            </w:r>
          </w:p>
        </w:tc>
        <w:tc>
          <w:tcPr>
            <w:tcW w:w="1276" w:type="dxa"/>
          </w:tcPr>
          <w:p>
            <w:r>
              <w:rPr>
                <w:rFonts w:hint="eastAsia"/>
              </w:rPr>
              <w:t>颗粒物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上限:39kg/h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255" w:type="dxa"/>
          </w:tcPr>
          <w:p>
            <w:r>
              <w:rPr>
                <w:rFonts w:hint="eastAsia"/>
              </w:rPr>
              <w:t>1次/1半年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固定污染源排气中颗粒物测定与气态污染物采样方法 GB/T 16157-1996</w:t>
            </w:r>
          </w:p>
        </w:tc>
        <w:tc>
          <w:tcPr>
            <w:tcW w:w="139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8" w:type="dxa"/>
          </w:tcPr>
          <w:p>
            <w:r>
              <w:rPr>
                <w:rFonts w:hint="eastAsia"/>
              </w:rPr>
              <w:t>球磨机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燃烧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MF0035</w:t>
            </w:r>
          </w:p>
        </w:tc>
        <w:tc>
          <w:tcPr>
            <w:tcW w:w="1186" w:type="dxa"/>
          </w:tcPr>
          <w:p>
            <w:r>
              <w:rPr>
                <w:rFonts w:hint="eastAsia"/>
              </w:rPr>
              <w:t>华新水泥（株洲）有限公司003</w:t>
            </w:r>
          </w:p>
        </w:tc>
        <w:tc>
          <w:tcPr>
            <w:tcW w:w="1276" w:type="dxa"/>
          </w:tcPr>
          <w:p>
            <w:r>
              <w:rPr>
                <w:rFonts w:hint="eastAsia"/>
              </w:rPr>
              <w:t>颗粒物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上限:10mg/Nm3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255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固定污染源排气中颗粒物测定与气态污染物采样方法 GB/T 16157-1996</w:t>
            </w:r>
          </w:p>
        </w:tc>
        <w:tc>
          <w:tcPr>
            <w:tcW w:w="139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8" w:type="dxa"/>
          </w:tcPr>
          <w:p>
            <w:r>
              <w:rPr>
                <w:rFonts w:hint="eastAsia"/>
              </w:rPr>
              <w:t>一般固废堆棚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燃烧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MF0041</w:t>
            </w:r>
          </w:p>
        </w:tc>
        <w:tc>
          <w:tcPr>
            <w:tcW w:w="1186" w:type="dxa"/>
          </w:tcPr>
          <w:p>
            <w:r>
              <w:rPr>
                <w:rFonts w:hint="eastAsia"/>
              </w:rPr>
              <w:t>一般固废堆棚烟窗002</w:t>
            </w:r>
          </w:p>
        </w:tc>
        <w:tc>
          <w:tcPr>
            <w:tcW w:w="1276" w:type="dxa"/>
          </w:tcPr>
          <w:p>
            <w:r>
              <w:rPr>
                <w:rFonts w:hint="eastAsia"/>
              </w:rPr>
              <w:t>颗粒物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上限:23kg/h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255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固定污染源排气中颗粒物测定与气态污染物采样方法 GB/T 16157-1996</w:t>
            </w:r>
          </w:p>
        </w:tc>
        <w:tc>
          <w:tcPr>
            <w:tcW w:w="139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8" w:type="dxa"/>
          </w:tcPr>
          <w:p>
            <w:r>
              <w:rPr>
                <w:rFonts w:hint="eastAsia"/>
              </w:rPr>
              <w:t>一般固废堆棚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燃烧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MF0041</w:t>
            </w:r>
          </w:p>
        </w:tc>
        <w:tc>
          <w:tcPr>
            <w:tcW w:w="1186" w:type="dxa"/>
          </w:tcPr>
          <w:p>
            <w:r>
              <w:rPr>
                <w:rFonts w:hint="eastAsia"/>
              </w:rPr>
              <w:t>一般固废堆棚烟窗002</w:t>
            </w:r>
          </w:p>
        </w:tc>
        <w:tc>
          <w:tcPr>
            <w:tcW w:w="1276" w:type="dxa"/>
          </w:tcPr>
          <w:p>
            <w:r>
              <w:rPr>
                <w:rFonts w:hint="eastAsia"/>
              </w:rPr>
              <w:t>硫化氢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上限:2.3kg/h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恶臭污染物排放标准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255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空气质量 硫化氢 甲硫醇 甲硫醚 二甲二硫的测定气相色谱法 GB/T14678-1993</w:t>
            </w:r>
          </w:p>
        </w:tc>
        <w:tc>
          <w:tcPr>
            <w:tcW w:w="139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8" w:type="dxa"/>
          </w:tcPr>
          <w:p>
            <w:r>
              <w:rPr>
                <w:rFonts w:hint="eastAsia"/>
              </w:rPr>
              <w:t>一般固废堆棚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燃烧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MF0041</w:t>
            </w:r>
          </w:p>
        </w:tc>
        <w:tc>
          <w:tcPr>
            <w:tcW w:w="1186" w:type="dxa"/>
          </w:tcPr>
          <w:p>
            <w:r>
              <w:rPr>
                <w:rFonts w:hint="eastAsia"/>
              </w:rPr>
              <w:t>一般固废堆棚烟窗002</w:t>
            </w:r>
          </w:p>
        </w:tc>
        <w:tc>
          <w:tcPr>
            <w:tcW w:w="1276" w:type="dxa"/>
          </w:tcPr>
          <w:p>
            <w:r>
              <w:rPr>
                <w:rFonts w:hint="eastAsia"/>
              </w:rPr>
              <w:t>臭气浓度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上限:6000mg/Nm3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255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空气质量 恶臭的测定 三点比较式臭袋法 GB T 14675-1993</w:t>
            </w:r>
          </w:p>
        </w:tc>
        <w:tc>
          <w:tcPr>
            <w:tcW w:w="139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8" w:type="dxa"/>
          </w:tcPr>
          <w:p>
            <w:r>
              <w:rPr>
                <w:rFonts w:hint="eastAsia"/>
              </w:rPr>
              <w:t>一般固废堆棚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燃烧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MF0041</w:t>
            </w:r>
          </w:p>
        </w:tc>
        <w:tc>
          <w:tcPr>
            <w:tcW w:w="1186" w:type="dxa"/>
          </w:tcPr>
          <w:p>
            <w:r>
              <w:rPr>
                <w:rFonts w:hint="eastAsia"/>
              </w:rPr>
              <w:t>一般固废堆棚烟窗002</w:t>
            </w:r>
          </w:p>
        </w:tc>
        <w:tc>
          <w:tcPr>
            <w:tcW w:w="1276" w:type="dxa"/>
          </w:tcPr>
          <w:p>
            <w:r>
              <w:rPr>
                <w:rFonts w:hint="eastAsia"/>
              </w:rPr>
              <w:t>氨（氨气）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上限:35kg/h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排污许可证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255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空气质量 氨的测定 离子选择电极法 GB/T 14669-1993</w:t>
            </w:r>
          </w:p>
        </w:tc>
        <w:tc>
          <w:tcPr>
            <w:tcW w:w="1399" w:type="dxa"/>
          </w:tcPr>
          <w:p/>
        </w:tc>
      </w:tr>
    </w:tbl>
    <w:p/>
    <w:p>
      <w:pPr>
        <w:widowControl/>
        <w:jc w:val="left"/>
      </w:pPr>
      <w:r>
        <w:br w:type="page"/>
      </w:r>
    </w:p>
    <w:p>
      <w:pPr>
        <w:sectPr>
          <w:pgSz w:w="16838" w:h="11906" w:orient="landscape"/>
          <w:pgMar w:top="720" w:right="720" w:bottom="720" w:left="720" w:header="851" w:footer="992" w:gutter="0"/>
          <w:cols w:space="425" w:num="1"/>
          <w:docGrid w:type="lines" w:linePitch="326" w:charSpace="0"/>
        </w:sectPr>
      </w:pPr>
    </w:p>
    <w:p>
      <w:pPr>
        <w:pStyle w:val="5"/>
      </w:pPr>
      <w:r>
        <w:rPr>
          <w:rFonts w:hint="eastAsia"/>
        </w:rPr>
        <w:t>废水监测方案</w:t>
      </w:r>
    </w:p>
    <w:tbl>
      <w:tblPr>
        <w:tblStyle w:val="8"/>
        <w:tblW w:w="11057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418"/>
        <w:gridCol w:w="1275"/>
        <w:gridCol w:w="2268"/>
        <w:gridCol w:w="1236"/>
        <w:gridCol w:w="13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60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监测点位</w:t>
            </w:r>
          </w:p>
        </w:tc>
        <w:tc>
          <w:tcPr>
            <w:tcW w:w="1418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监测指标</w:t>
            </w:r>
          </w:p>
        </w:tc>
        <w:tc>
          <w:tcPr>
            <w:tcW w:w="1275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排放限值</w:t>
            </w:r>
          </w:p>
        </w:tc>
        <w:tc>
          <w:tcPr>
            <w:tcW w:w="2268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标准名称</w:t>
            </w:r>
          </w:p>
        </w:tc>
        <w:tc>
          <w:tcPr>
            <w:tcW w:w="1236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监测方式</w:t>
            </w:r>
          </w:p>
        </w:tc>
        <w:tc>
          <w:tcPr>
            <w:tcW w:w="1316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监测频次</w:t>
            </w:r>
          </w:p>
        </w:tc>
        <w:tc>
          <w:tcPr>
            <w:tcW w:w="1984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监测方法</w:t>
            </w:r>
          </w:p>
        </w:tc>
      </w:tr>
    </w:tbl>
    <w:p>
      <w:r>
        <w:br w:type="page"/>
      </w:r>
    </w:p>
    <w:p>
      <w:pPr>
        <w:sectPr>
          <w:pgSz w:w="11906" w:h="16838"/>
          <w:pgMar w:top="720" w:right="720" w:bottom="720" w:left="720" w:header="851" w:footer="992" w:gutter="0"/>
          <w:cols w:space="425" w:num="1"/>
          <w:docGrid w:type="lines" w:linePitch="326" w:charSpace="0"/>
        </w:sectPr>
      </w:pPr>
    </w:p>
    <w:p>
      <w:pPr>
        <w:pStyle w:val="5"/>
      </w:pPr>
      <w:r>
        <w:rPr>
          <w:rFonts w:hint="eastAsia"/>
        </w:rPr>
        <w:t>无组织监测方案</w:t>
      </w:r>
    </w:p>
    <w:tbl>
      <w:tblPr>
        <w:tblStyle w:val="8"/>
        <w:tblW w:w="11057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1346"/>
        <w:gridCol w:w="1724"/>
        <w:gridCol w:w="2088"/>
        <w:gridCol w:w="1159"/>
        <w:gridCol w:w="1231"/>
        <w:gridCol w:w="2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60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监测点位</w:t>
            </w:r>
          </w:p>
        </w:tc>
        <w:tc>
          <w:tcPr>
            <w:tcW w:w="1418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监测指标</w:t>
            </w:r>
          </w:p>
        </w:tc>
        <w:tc>
          <w:tcPr>
            <w:tcW w:w="1275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排放限值</w:t>
            </w:r>
          </w:p>
        </w:tc>
        <w:tc>
          <w:tcPr>
            <w:tcW w:w="2268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标准名称</w:t>
            </w:r>
          </w:p>
        </w:tc>
        <w:tc>
          <w:tcPr>
            <w:tcW w:w="1236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监测方式</w:t>
            </w:r>
          </w:p>
        </w:tc>
        <w:tc>
          <w:tcPr>
            <w:tcW w:w="1316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监测频次</w:t>
            </w:r>
          </w:p>
        </w:tc>
        <w:tc>
          <w:tcPr>
            <w:tcW w:w="1984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厂界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臭气浓度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上限:20无量纲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恶臭污染物排放标准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空气质量 恶臭的测定 三点比较式臭袋法 GB T 14675-1993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厂界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氨（氨气）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上限:1.5mg/m3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恶臭污染物排放标准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空气和废气 氨的测定 纳氏试剂分光光度法 HJ 533-2009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厂界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硫化氢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上限:0.06mg/m3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恶臭污染物排放标准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空气质量 硫化氢 甲硫醇 甲硫醚 二甲二硫的测定气相色谱法 GB/T14678-1993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厂界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颗粒物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上限:0.5mg/m3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水泥工业大气污染物排放标准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固定污染源排气中颗粒物测定与气态污染物采样方法 GB/T 16157-1996</w:t>
            </w:r>
          </w:p>
        </w:tc>
      </w:tr>
    </w:tbl>
    <w:p>
      <w:r>
        <w:br w:type="page"/>
      </w:r>
    </w:p>
    <w:p>
      <w:pPr>
        <w:sectPr>
          <w:pgSz w:w="11906" w:h="16838"/>
          <w:pgMar w:top="720" w:right="720" w:bottom="720" w:left="720" w:header="851" w:footer="992" w:gutter="0"/>
          <w:cols w:space="425" w:num="1"/>
          <w:docGrid w:type="lines" w:linePitch="326" w:charSpace="0"/>
        </w:sectPr>
      </w:pPr>
    </w:p>
    <w:p>
      <w:pPr>
        <w:pStyle w:val="5"/>
      </w:pPr>
      <w:r>
        <w:rPr>
          <w:rFonts w:hint="eastAsia"/>
        </w:rPr>
        <w:t>周边环境监测方案</w:t>
      </w:r>
    </w:p>
    <w:tbl>
      <w:tblPr>
        <w:tblStyle w:val="8"/>
        <w:tblW w:w="11057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418"/>
        <w:gridCol w:w="1275"/>
        <w:gridCol w:w="2268"/>
        <w:gridCol w:w="1236"/>
        <w:gridCol w:w="13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60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监测点位</w:t>
            </w:r>
          </w:p>
        </w:tc>
        <w:tc>
          <w:tcPr>
            <w:tcW w:w="1418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监测指标</w:t>
            </w:r>
          </w:p>
        </w:tc>
        <w:tc>
          <w:tcPr>
            <w:tcW w:w="1275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排放限值</w:t>
            </w:r>
          </w:p>
        </w:tc>
        <w:tc>
          <w:tcPr>
            <w:tcW w:w="2268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标准名称</w:t>
            </w:r>
          </w:p>
        </w:tc>
        <w:tc>
          <w:tcPr>
            <w:tcW w:w="1236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监测方式</w:t>
            </w:r>
          </w:p>
        </w:tc>
        <w:tc>
          <w:tcPr>
            <w:tcW w:w="1316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监测频次</w:t>
            </w:r>
          </w:p>
        </w:tc>
        <w:tc>
          <w:tcPr>
            <w:tcW w:w="1984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监测方法</w:t>
            </w:r>
          </w:p>
        </w:tc>
      </w:tr>
    </w:tbl>
    <w:p>
      <w:r>
        <w:br w:type="page"/>
      </w:r>
    </w:p>
    <w:p>
      <w:pPr>
        <w:pStyle w:val="5"/>
      </w:pPr>
      <w:r>
        <w:rPr>
          <w:rFonts w:hint="eastAsia"/>
        </w:rPr>
        <w:t>厂界噪声监测方案</w:t>
      </w:r>
    </w:p>
    <w:tbl>
      <w:tblPr>
        <w:tblStyle w:val="8"/>
        <w:tblW w:w="11057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399"/>
        <w:gridCol w:w="1417"/>
        <w:gridCol w:w="2231"/>
        <w:gridCol w:w="1220"/>
        <w:gridCol w:w="1299"/>
        <w:gridCol w:w="1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560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监测点位</w:t>
            </w:r>
          </w:p>
        </w:tc>
        <w:tc>
          <w:tcPr>
            <w:tcW w:w="1418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监测指标</w:t>
            </w:r>
          </w:p>
        </w:tc>
        <w:tc>
          <w:tcPr>
            <w:tcW w:w="1275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排放限值</w:t>
            </w:r>
          </w:p>
        </w:tc>
        <w:tc>
          <w:tcPr>
            <w:tcW w:w="2268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标准名称</w:t>
            </w:r>
          </w:p>
        </w:tc>
        <w:tc>
          <w:tcPr>
            <w:tcW w:w="1236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监测方式</w:t>
            </w:r>
          </w:p>
        </w:tc>
        <w:tc>
          <w:tcPr>
            <w:tcW w:w="1316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监测频次</w:t>
            </w:r>
          </w:p>
        </w:tc>
        <w:tc>
          <w:tcPr>
            <w:tcW w:w="1984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监测方法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厂界东面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工业企业厂界环境噪声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上限:60;50dB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工业企业厂界环境噪声排放标准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厂界南面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工业企业厂界环境噪声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上限:60;50dB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工业企业厂界环境噪声排放标准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厂界西面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工业企业厂界环境噪声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上限:60;50dB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工业企业厂界环境噪声排放标准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r>
              <w:rPr>
                <w:rFonts w:hint="eastAsia"/>
              </w:rPr>
              <w:t>厂界北面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工业企业厂界环境噪声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上限:60;50dB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工业企业厂界环境噪声排放标准</w:t>
            </w:r>
          </w:p>
        </w:tc>
        <w:tc>
          <w:tcPr>
            <w:tcW w:w="1236" w:type="dxa"/>
          </w:tcPr>
          <w:p>
            <w:r>
              <w:rPr>
                <w:rFonts w:hint="eastAsia"/>
              </w:rPr>
              <w:t>手工</w:t>
            </w:r>
          </w:p>
        </w:tc>
        <w:tc>
          <w:tcPr>
            <w:tcW w:w="1316" w:type="dxa"/>
          </w:tcPr>
          <w:p>
            <w:r>
              <w:rPr>
                <w:rFonts w:hint="eastAsia"/>
              </w:rPr>
              <w:t>1次/1季度</w:t>
            </w:r>
          </w:p>
        </w:tc>
        <w:tc>
          <w:tcPr>
            <w:tcW w:w="1984" w:type="dxa"/>
          </w:tcPr>
          <w:p/>
        </w:tc>
      </w:tr>
    </w:tbl>
    <w:p>
      <w:pPr>
        <w:rPr>
          <w:rFonts w:hint="eastAsia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26" w:charSpace="0"/>
        </w:sectPr>
      </w:pPr>
      <w:r>
        <w:br w:type="page"/>
      </w:r>
    </w:p>
    <w:p>
      <w:pPr>
        <w:rPr>
          <w:rFonts w:hint="eastAsia"/>
        </w:rPr>
      </w:pPr>
    </w:p>
    <w:p>
      <w:pPr>
        <w:pStyle w:val="2"/>
        <w:numPr>
          <w:ilvl w:val="0"/>
          <w:numId w:val="1"/>
        </w:numPr>
      </w:pPr>
      <w:r>
        <w:rPr>
          <w:rFonts w:hint="eastAsia"/>
        </w:rPr>
        <w:t>企业在线监测设备信息</w:t>
      </w:r>
    </w:p>
    <w:p>
      <w:pPr>
        <w:pStyle w:val="5"/>
      </w:pPr>
      <w:r>
        <w:rPr>
          <w:rFonts w:hint="eastAsia"/>
        </w:rPr>
        <w:t>自动监测设备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5"/>
        <w:gridCol w:w="3485"/>
        <w:gridCol w:w="3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监测设备名称</w:t>
            </w:r>
          </w:p>
        </w:tc>
        <w:tc>
          <w:tcPr>
            <w:tcW w:w="348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型号</w:t>
            </w:r>
          </w:p>
        </w:tc>
        <w:tc>
          <w:tcPr>
            <w:tcW w:w="348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生产厂家</w:t>
            </w:r>
          </w:p>
        </w:tc>
      </w:tr>
    </w:tbl>
    <w:p>
      <w:pPr>
        <w:pStyle w:val="5"/>
      </w:pPr>
      <w:r>
        <w:rPr>
          <w:rFonts w:hint="eastAsia"/>
        </w:rPr>
        <w:t>手工监测设备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5"/>
        <w:gridCol w:w="3485"/>
        <w:gridCol w:w="3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监测设备名称</w:t>
            </w:r>
          </w:p>
        </w:tc>
        <w:tc>
          <w:tcPr>
            <w:tcW w:w="348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型号</w:t>
            </w:r>
          </w:p>
        </w:tc>
        <w:tc>
          <w:tcPr>
            <w:tcW w:w="348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生产厂家</w:t>
            </w:r>
          </w:p>
        </w:tc>
      </w:tr>
    </w:tbl>
    <w:p>
      <w:pPr>
        <w:pStyle w:val="2"/>
        <w:numPr>
          <w:ilvl w:val="0"/>
          <w:numId w:val="1"/>
        </w:numPr>
      </w:pPr>
      <w:r>
        <w:rPr>
          <w:rFonts w:hint="eastAsia"/>
        </w:rPr>
        <w:t>企业治理设施</w:t>
      </w:r>
    </w:p>
    <w:p>
      <w:pPr>
        <w:pStyle w:val="5"/>
      </w:pPr>
      <w:r>
        <w:rPr>
          <w:rFonts w:hint="eastAsia"/>
        </w:rPr>
        <w:t>废气治理设施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1"/>
        <w:gridCol w:w="2091"/>
        <w:gridCol w:w="2091"/>
        <w:gridCol w:w="2091"/>
        <w:gridCol w:w="2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设施名称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所在排放设备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设施类别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处理工艺</w:t>
            </w:r>
          </w:p>
        </w:tc>
        <w:tc>
          <w:tcPr>
            <w:tcW w:w="209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处理效率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固废贮存、预处理废气治理系统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固体废物贮存池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高级氧化+碱液吸收联合脱除技术</w:t>
            </w:r>
          </w:p>
        </w:tc>
        <w:tc>
          <w:tcPr>
            <w:tcW w:w="209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null%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除尘系统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球磨机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覆膜滤料袋式除尘器</w:t>
            </w:r>
          </w:p>
        </w:tc>
        <w:tc>
          <w:tcPr>
            <w:tcW w:w="209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null%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固废贮存、预处理废气治理系统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一般固废堆棚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碱洗+光解+活性炭吸收联合技术</w:t>
            </w:r>
          </w:p>
        </w:tc>
        <w:tc>
          <w:tcPr>
            <w:tcW w:w="209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null%</w:t>
            </w:r>
          </w:p>
        </w:tc>
      </w:tr>
    </w:tbl>
    <w:p>
      <w:pPr>
        <w:pStyle w:val="5"/>
      </w:pPr>
      <w:r>
        <w:rPr>
          <w:rFonts w:hint="eastAsia"/>
        </w:rPr>
        <w:t>废水治理设施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1"/>
        <w:gridCol w:w="2091"/>
        <w:gridCol w:w="2091"/>
        <w:gridCol w:w="2091"/>
        <w:gridCol w:w="2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设施名称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处理方法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处理能力</w:t>
            </w:r>
          </w:p>
        </w:tc>
        <w:tc>
          <w:tcPr>
            <w:tcW w:w="20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处理工艺</w:t>
            </w:r>
          </w:p>
        </w:tc>
        <w:tc>
          <w:tcPr>
            <w:tcW w:w="209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投资总额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ESRI AMFM Electr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SRI AMFM Electric">
    <w:panose1 w:val="02000400000000000000"/>
    <w:charset w:val="00"/>
    <w:family w:val="auto"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CA6594"/>
    <w:multiLevelType w:val="multilevel"/>
    <w:tmpl w:val="0BCA6594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7D2"/>
    <w:rsid w:val="0000372D"/>
    <w:rsid w:val="000A2111"/>
    <w:rsid w:val="001E34AF"/>
    <w:rsid w:val="002317D2"/>
    <w:rsid w:val="00255161"/>
    <w:rsid w:val="003B53B4"/>
    <w:rsid w:val="00420EB2"/>
    <w:rsid w:val="00443BF4"/>
    <w:rsid w:val="00471402"/>
    <w:rsid w:val="004A1C3F"/>
    <w:rsid w:val="007F7496"/>
    <w:rsid w:val="00842E43"/>
    <w:rsid w:val="008B1FB9"/>
    <w:rsid w:val="00A15DF7"/>
    <w:rsid w:val="00A213C7"/>
    <w:rsid w:val="00B95592"/>
    <w:rsid w:val="00F15F19"/>
    <w:rsid w:val="00FB00D3"/>
    <w:rsid w:val="00FE5115"/>
    <w:rsid w:val="19606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